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RANDOMIZED 30-DAYS TRIAL WITH GRANULATED GYMNEMA GREEN TEA TO REDUCE BLOOD SUGAR </w:t>
      </w:r>
    </w:p>
    <w:p w:rsidR="00B921ED" w:rsidRPr="008D17C1" w:rsidRDefault="00B921E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D17C1">
        <w:rPr>
          <w:b/>
          <w:bCs/>
          <w:u w:val="single"/>
        </w:rPr>
        <w:t>A</w:t>
      </w:r>
      <w:r w:rsidR="008D17C1" w:rsidRPr="008D17C1">
        <w:rPr>
          <w:b/>
          <w:bCs/>
          <w:u w:val="single"/>
        </w:rPr>
        <w:t>.</w:t>
      </w:r>
      <w:r w:rsidRPr="008D17C1">
        <w:rPr>
          <w:b/>
          <w:bCs/>
          <w:u w:val="single"/>
        </w:rPr>
        <w:t>K</w:t>
      </w:r>
      <w:r w:rsidR="008D17C1" w:rsidRPr="008D17C1">
        <w:rPr>
          <w:b/>
          <w:bCs/>
          <w:u w:val="single"/>
        </w:rPr>
        <w:t>.</w:t>
      </w:r>
      <w:r w:rsidRPr="008D17C1">
        <w:rPr>
          <w:b/>
          <w:bCs/>
          <w:u w:val="single"/>
        </w:rPr>
        <w:t>M</w:t>
      </w:r>
      <w:r w:rsidR="008D17C1" w:rsidRPr="008D17C1">
        <w:rPr>
          <w:b/>
          <w:bCs/>
          <w:u w:val="single"/>
        </w:rPr>
        <w:t>.</w:t>
      </w:r>
      <w:r w:rsidR="008D17C1">
        <w:rPr>
          <w:b/>
          <w:bCs/>
          <w:u w:val="single"/>
        </w:rPr>
        <w:t xml:space="preserve"> Alamgir</w:t>
      </w:r>
    </w:p>
    <w:p w:rsidR="00B921ED" w:rsidRDefault="00016BA8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St. Michael’s Hospital</w:t>
      </w:r>
      <w:bookmarkStart w:id="0" w:name="_GoBack"/>
      <w:bookmarkEnd w:id="0"/>
      <w:r w:rsidR="008D17C1">
        <w:rPr>
          <w:color w:val="000000"/>
        </w:rPr>
        <w:t>, Toronto, ON, Canada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8D17C1" w:rsidRDefault="00B921ED">
      <w:pPr>
        <w:widowControl w:val="0"/>
        <w:autoSpaceDE w:val="0"/>
        <w:autoSpaceDN w:val="0"/>
        <w:adjustRightInd w:val="0"/>
        <w:jc w:val="both"/>
      </w:pPr>
      <w:r>
        <w:t>Objectives: To estimate quantitative evidence of blood sugar reduction by drinking granulated mixt</w:t>
      </w:r>
      <w:r w:rsidR="008D17C1">
        <w:t xml:space="preserve">ure of green tea with </w:t>
      </w:r>
      <w:proofErr w:type="spellStart"/>
      <w:r w:rsidR="008D17C1">
        <w:t>Gymnema</w:t>
      </w:r>
      <w:proofErr w:type="spellEnd"/>
      <w:r w:rsidR="008D17C1">
        <w:t xml:space="preserve">. </w:t>
      </w:r>
    </w:p>
    <w:p w:rsidR="008D17C1" w:rsidRDefault="00B921ED">
      <w:pPr>
        <w:widowControl w:val="0"/>
        <w:autoSpaceDE w:val="0"/>
        <w:autoSpaceDN w:val="0"/>
        <w:adjustRightInd w:val="0"/>
        <w:jc w:val="both"/>
      </w:pPr>
      <w:r>
        <w:t xml:space="preserve">Materials and Methods: This </w:t>
      </w:r>
      <w:proofErr w:type="spellStart"/>
      <w:r>
        <w:t>trichotomous</w:t>
      </w:r>
      <w:proofErr w:type="spellEnd"/>
      <w:r>
        <w:t xml:space="preserve"> randomized controlled trial was conducted on 127 </w:t>
      </w:r>
      <w:proofErr w:type="spellStart"/>
      <w:r>
        <w:t>hyperglycaemic</w:t>
      </w:r>
      <w:proofErr w:type="spellEnd"/>
      <w:r>
        <w:t xml:space="preserve"> patients having no evidence of any end organ damage at Dhaka National Medical College, Bangladesh from May 2009 - February 2010. Eligible participants were randomized into control and two trial groups- Group-1(matched control group), Group-2 (high blood sugar but no treatment), and Group-3 (taking medicine for diabetes). One-to-one structured intervention for diet, physical activity, and lifestyle modification was given to all three groups. Trials groups (Group-2 and 3) were additionally supplied with pre-tested herbal </w:t>
      </w:r>
      <w:proofErr w:type="spellStart"/>
      <w:r>
        <w:t>Gymnema</w:t>
      </w:r>
      <w:proofErr w:type="spellEnd"/>
      <w:r>
        <w:t xml:space="preserve"> green tea. Group-3 participants continued their anti-diabetic drugs. Participants were followed-up every 10 days. Blood works and urinalysis were done. Participants were followed up to 90 days. D</w:t>
      </w:r>
      <w:r w:rsidR="008D17C1">
        <w:t xml:space="preserve">ata analysis was done by SPSS. </w:t>
      </w:r>
    </w:p>
    <w:p w:rsidR="008D17C1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Combined mean reduction of blood sugar was </w:t>
      </w:r>
      <w:proofErr w:type="gramStart"/>
      <w:r>
        <w:t xml:space="preserve">2.25 Â±3 </w:t>
      </w:r>
      <w:proofErr w:type="spellStart"/>
      <w:r>
        <w:t>mmol</w:t>
      </w:r>
      <w:proofErr w:type="spellEnd"/>
      <w:r>
        <w:t>/L (24.1%)</w:t>
      </w:r>
      <w:proofErr w:type="gramEnd"/>
      <w:r>
        <w:t xml:space="preserve"> after 30 days intervention. In control group, 1.09mmol/L (8.6%) blood sugar reduced in 30 days. The reduction in Group-2 was 2.54mmol/L (29.4%), and while 2.95mmol/L (23.6%) in Group-3. Reduction of blood sugar was significant (p&lt;0.01) in all group with time, and also significant between </w:t>
      </w:r>
      <w:r w:rsidR="008D17C1">
        <w:t xml:space="preserve">control with each trial group.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Granulated mixture of </w:t>
      </w:r>
      <w:proofErr w:type="spellStart"/>
      <w:r>
        <w:t>Gymnema</w:t>
      </w:r>
      <w:proofErr w:type="spellEnd"/>
      <w:r>
        <w:t xml:space="preserve"> herbal green tea significantly reduces blood sugar. Total reduction was the highest with DM patients taking both drug plus tea, and required to lower the doses of anti-diabetic drugs after 20 days. This study recommends </w:t>
      </w:r>
      <w:proofErr w:type="spellStart"/>
      <w:r>
        <w:t>Gymnema</w:t>
      </w:r>
      <w:proofErr w:type="spellEnd"/>
      <w:r>
        <w:t xml:space="preserve"> green after meals to control diabetes and pre-diabetes.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90685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56" w:rsidRDefault="00906856" w:rsidP="00906856">
      <w:r>
        <w:separator/>
      </w:r>
    </w:p>
  </w:endnote>
  <w:endnote w:type="continuationSeparator" w:id="0">
    <w:p w:rsidR="00906856" w:rsidRDefault="00906856" w:rsidP="009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56" w:rsidRDefault="00906856" w:rsidP="00906856">
      <w:r>
        <w:separator/>
      </w:r>
    </w:p>
  </w:footnote>
  <w:footnote w:type="continuationSeparator" w:id="0">
    <w:p w:rsidR="00906856" w:rsidRDefault="00906856" w:rsidP="00906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56" w:rsidRDefault="00906856" w:rsidP="00906856">
    <w:pPr>
      <w:pStyle w:val="Header"/>
    </w:pPr>
    <w:r>
      <w:t>1131, oral or poster, cat: 26</w:t>
    </w:r>
  </w:p>
  <w:p w:rsidR="00906856" w:rsidRDefault="00906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16BA8"/>
    <w:rsid w:val="00447B2F"/>
    <w:rsid w:val="008D17C1"/>
    <w:rsid w:val="00906856"/>
    <w:rsid w:val="00B62BB4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8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AE088C90</Template>
  <TotalTime>19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2012-02-28T12:46:00Z</cp:lastPrinted>
  <dcterms:created xsi:type="dcterms:W3CDTF">2012-02-28T12:45:00Z</dcterms:created>
  <dcterms:modified xsi:type="dcterms:W3CDTF">2012-06-19T13:07:00Z</dcterms:modified>
</cp:coreProperties>
</file>